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MORTALITY OF PULMONARY EMBOLISM TREATED WITH SYSTEMIC OR INTRAPULMONARY THROMBOLYSIS: A SINGLE CENTER, 10-YEAR RETROSPECTIVE STUDY </w:t>
      </w:r>
    </w:p>
    <w:p w:rsidR="00B921ED" w:rsidRDefault="00B921ED" w:rsidP="002604B5">
      <w:pPr>
        <w:widowControl w:val="0"/>
        <w:autoSpaceDE w:val="0"/>
        <w:autoSpaceDN w:val="0"/>
        <w:adjustRightInd w:val="0"/>
      </w:pPr>
      <w:r w:rsidRPr="002604B5">
        <w:rPr>
          <w:b/>
          <w:bCs/>
          <w:u w:val="single"/>
        </w:rPr>
        <w:t>S</w:t>
      </w:r>
      <w:r w:rsidR="002604B5" w:rsidRPr="002604B5">
        <w:rPr>
          <w:b/>
          <w:bCs/>
          <w:u w:val="single"/>
        </w:rPr>
        <w:t>.</w:t>
      </w:r>
      <w:r w:rsidRPr="002604B5">
        <w:rPr>
          <w:b/>
          <w:bCs/>
          <w:u w:val="single"/>
        </w:rPr>
        <w:t xml:space="preserve"> </w:t>
      </w:r>
      <w:proofErr w:type="spellStart"/>
      <w:r w:rsidRPr="002604B5">
        <w:rPr>
          <w:b/>
          <w:bCs/>
          <w:u w:val="single"/>
        </w:rPr>
        <w:t>Udae</w:t>
      </w:r>
      <w:proofErr w:type="spellEnd"/>
      <w:r>
        <w:t>, J</w:t>
      </w:r>
      <w:r w:rsidR="002604B5">
        <w:t>.</w:t>
      </w:r>
      <w:r>
        <w:t xml:space="preserve"> </w:t>
      </w:r>
      <w:proofErr w:type="spellStart"/>
      <w:r>
        <w:t>Cholteesupachai</w:t>
      </w:r>
      <w:proofErr w:type="spellEnd"/>
      <w:r>
        <w:t>, S</w:t>
      </w:r>
      <w:r w:rsidR="002604B5">
        <w:t>.</w:t>
      </w:r>
      <w:r>
        <w:t xml:space="preserve"> </w:t>
      </w:r>
      <w:proofErr w:type="spellStart"/>
      <w:r>
        <w:t>Srimahachota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Division of </w:t>
      </w:r>
      <w:r w:rsidR="002604B5">
        <w:rPr>
          <w:color w:val="000000"/>
        </w:rPr>
        <w:t>Cardiovascular Medicine</w:t>
      </w:r>
      <w:r>
        <w:rPr>
          <w:color w:val="000000"/>
        </w:rPr>
        <w:t xml:space="preserve">, King </w:t>
      </w:r>
      <w:proofErr w:type="spellStart"/>
      <w:r>
        <w:rPr>
          <w:color w:val="000000"/>
        </w:rPr>
        <w:t>Chulalongkorn</w:t>
      </w:r>
      <w:proofErr w:type="spellEnd"/>
      <w:r>
        <w:rPr>
          <w:color w:val="000000"/>
        </w:rPr>
        <w:t xml:space="preserve"> Memorial Hospital, Faculty of medicine, </w:t>
      </w:r>
      <w:proofErr w:type="spellStart"/>
      <w:r>
        <w:rPr>
          <w:color w:val="000000"/>
        </w:rPr>
        <w:t>Chulalongkorn</w:t>
      </w:r>
      <w:proofErr w:type="spellEnd"/>
      <w:r>
        <w:rPr>
          <w:color w:val="000000"/>
        </w:rPr>
        <w:t xml:space="preserve"> University, Bangkok, Thailand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6265F" w:rsidRDefault="00B921ED">
      <w:pPr>
        <w:widowControl w:val="0"/>
        <w:autoSpaceDE w:val="0"/>
        <w:autoSpaceDN w:val="0"/>
        <w:adjustRightInd w:val="0"/>
        <w:jc w:val="both"/>
      </w:pPr>
      <w:r w:rsidRPr="00F6265F">
        <w:rPr>
          <w:i/>
          <w:iCs/>
        </w:rPr>
        <w:t>Background</w:t>
      </w:r>
      <w:r>
        <w:t xml:space="preserve">: Acute massive pulmonary embolism (PE) is a serious life-threatening condition. In patients who is contraindicated for surgical embolectomy. Medical reperfusion by systemic thrombolysis or intrapulmonary artery </w:t>
      </w:r>
      <w:proofErr w:type="gramStart"/>
      <w:r>
        <w:t>thrombolysis</w:t>
      </w:r>
      <w:proofErr w:type="gramEnd"/>
      <w:r>
        <w:t xml:space="preserve"> are options for treatment. However, the data are still limited. </w:t>
      </w:r>
    </w:p>
    <w:p w:rsidR="00F6265F" w:rsidRDefault="00B921ED">
      <w:pPr>
        <w:widowControl w:val="0"/>
        <w:autoSpaceDE w:val="0"/>
        <w:autoSpaceDN w:val="0"/>
        <w:adjustRightInd w:val="0"/>
        <w:jc w:val="both"/>
      </w:pPr>
      <w:r w:rsidRPr="00F6265F">
        <w:rPr>
          <w:i/>
          <w:iCs/>
        </w:rPr>
        <w:t>Objective</w:t>
      </w:r>
      <w:r>
        <w:t>: To assess mortality and complications of patients with acute PE treated with systemic or intrapulmonary thrombolysis.</w:t>
      </w:r>
    </w:p>
    <w:p w:rsidR="00F6265F" w:rsidRDefault="00B921ED">
      <w:pPr>
        <w:widowControl w:val="0"/>
        <w:autoSpaceDE w:val="0"/>
        <w:autoSpaceDN w:val="0"/>
        <w:adjustRightInd w:val="0"/>
        <w:jc w:val="both"/>
      </w:pPr>
      <w:r w:rsidRPr="00F6265F">
        <w:rPr>
          <w:i/>
          <w:iCs/>
        </w:rPr>
        <w:t>Method</w:t>
      </w:r>
      <w:r>
        <w:t>: A retrospective study of consecutive patients with acute PE treated with systemic thrombolysis (systemic group) or intrapulmonary thrombolysis (</w:t>
      </w:r>
      <w:proofErr w:type="spellStart"/>
      <w:r>
        <w:t>intraPA</w:t>
      </w:r>
      <w:proofErr w:type="spellEnd"/>
      <w:r>
        <w:t xml:space="preserve"> group) at King </w:t>
      </w:r>
      <w:proofErr w:type="spellStart"/>
      <w:r>
        <w:t>Chulalongkorn</w:t>
      </w:r>
      <w:proofErr w:type="spellEnd"/>
      <w:r>
        <w:t xml:space="preserve"> Memorial hospital. Demographics, hemodynamics data, complications and mortality were gathered from medical records. Chi-square and T-tests were used. </w:t>
      </w:r>
    </w:p>
    <w:p w:rsidR="00F6265F" w:rsidRDefault="00B921ED">
      <w:pPr>
        <w:widowControl w:val="0"/>
        <w:autoSpaceDE w:val="0"/>
        <w:autoSpaceDN w:val="0"/>
        <w:adjustRightInd w:val="0"/>
        <w:jc w:val="both"/>
      </w:pPr>
      <w:r w:rsidRPr="00F6265F">
        <w:rPr>
          <w:i/>
          <w:iCs/>
        </w:rPr>
        <w:t>Results</w:t>
      </w:r>
      <w:r>
        <w:t xml:space="preserve">: Sixty five patients were included (mean age 56 years, 56.9% were diagnosed as massive PE, 52.3% were received </w:t>
      </w:r>
      <w:proofErr w:type="spellStart"/>
      <w:r>
        <w:t>intraPA</w:t>
      </w:r>
      <w:proofErr w:type="spellEnd"/>
      <w:r>
        <w:t xml:space="preserve"> thrombolysis). Thirty-day mortality was 26.2% in all PE combine. The 30-day mortality rate was higher in systemic group compared to </w:t>
      </w:r>
      <w:proofErr w:type="spellStart"/>
      <w:r>
        <w:t>intraPA</w:t>
      </w:r>
      <w:proofErr w:type="spellEnd"/>
      <w:r>
        <w:t xml:space="preserve"> group (41.9% and 11.7% in systemic and </w:t>
      </w:r>
      <w:proofErr w:type="spellStart"/>
      <w:r>
        <w:t>intraPA</w:t>
      </w:r>
      <w:proofErr w:type="spellEnd"/>
      <w:r>
        <w:t xml:space="preserve"> group, respectively, P= 0.006). Pre-treatment blood pressure (SBP) was 101.9+- 24.2 mmHg (97.6+-25.9 mmHg in systemic thrombolysis group, 105.3+-22.4 mmHg in intrapulmonary thrombolysis group, P= 0.21), Right ventricular systolic pressure was 41.06+-16.66 mmHg (58.4+-18.8 mmHg in systemic thrombolysis group, 55.7+-16.2 mmHg in intrapulmonary thrombolysis group, P= 0.58). Six patients (9.2%) had major bleeding, all of them were on systemic thrombolysis group.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F6265F">
        <w:rPr>
          <w:i/>
          <w:iCs/>
        </w:rPr>
        <w:t>Conclusions</w:t>
      </w:r>
      <w:r>
        <w:t>: Pulmonary embolism is associated with high mortality rate. The role of intrapulmonary thrombolysis in high risk PE is promising. All-</w:t>
      </w:r>
      <w:proofErr w:type="gramStart"/>
      <w:r>
        <w:t>cause</w:t>
      </w:r>
      <w:proofErr w:type="gramEnd"/>
      <w:r>
        <w:t xml:space="preserve"> mortality and bleeding complic</w:t>
      </w:r>
      <w:bookmarkStart w:id="0" w:name="_GoBack"/>
      <w:bookmarkEnd w:id="0"/>
      <w:r>
        <w:t>ation is significantly lower in these group compared to the one who received systemic thrombolysis. A larger, controlled study is needed to prove the efficacy of the intrapulmonary thrombolysis in acute PE.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B7" w:rsidRDefault="000B4CB7" w:rsidP="002604B5">
      <w:r>
        <w:separator/>
      </w:r>
    </w:p>
  </w:endnote>
  <w:endnote w:type="continuationSeparator" w:id="0">
    <w:p w:rsidR="000B4CB7" w:rsidRDefault="000B4CB7" w:rsidP="002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B7" w:rsidRDefault="000B4CB7" w:rsidP="002604B5">
      <w:r>
        <w:separator/>
      </w:r>
    </w:p>
  </w:footnote>
  <w:footnote w:type="continuationSeparator" w:id="0">
    <w:p w:rsidR="000B4CB7" w:rsidRDefault="000B4CB7" w:rsidP="0026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B5" w:rsidRDefault="002604B5" w:rsidP="002604B5">
    <w:pPr>
      <w:pStyle w:val="Header"/>
    </w:pPr>
    <w:r>
      <w:t xml:space="preserve">1165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Pulmonary circulation aspects, pulmonary hypertension</w:t>
    </w:r>
  </w:p>
  <w:p w:rsidR="002604B5" w:rsidRDefault="00260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B4CB7"/>
    <w:rsid w:val="002604B5"/>
    <w:rsid w:val="003B31D5"/>
    <w:rsid w:val="00447B2F"/>
    <w:rsid w:val="00B921ED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72576B-577A-4A8D-B308-315D719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2016-03-02T11:11:00Z</dcterms:created>
  <dcterms:modified xsi:type="dcterms:W3CDTF">2016-03-02T11:14:00Z</dcterms:modified>
</cp:coreProperties>
</file>